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color w:val="222222"/>
          <w:sz w:val="19"/>
          <w:szCs w:val="19"/>
          <w:highlight w:val="white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color w:val="222222"/>
          <w:sz w:val="28"/>
          <w:szCs w:val="28"/>
          <w:highlight w:val="white"/>
          <w:u w:val="single"/>
          <w:vertAlign w:val="baseline"/>
          <w:rtl w:val="0"/>
        </w:rPr>
        <w:t xml:space="preserve">FICHA DE INSCRIÇÃO 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sz w:val="28"/>
          <w:szCs w:val="28"/>
          <w:highlight w:val="white"/>
          <w:u w:val="single"/>
          <w:rtl w:val="0"/>
        </w:rPr>
        <w:t xml:space="preserve">3°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sz w:val="28"/>
          <w:szCs w:val="28"/>
          <w:highlight w:val="white"/>
          <w:u w:val="single"/>
          <w:vertAlign w:val="baseline"/>
          <w:rtl w:val="0"/>
        </w:rPr>
        <w:t xml:space="preserve"> FESTIVAL "SOLIDARIEDADE OPERÁRIA" DE FUTEBOL DE SALÃO.</w:t>
      </w:r>
      <w:r w:rsidDel="00000000" w:rsidR="00000000" w:rsidRPr="00000000">
        <w:rPr>
          <w:rFonts w:ascii="Libre Baskerville" w:cs="Libre Baskerville" w:eastAsia="Libre Baskerville" w:hAnsi="Libre Baskerville"/>
          <w:color w:val="222222"/>
          <w:sz w:val="28"/>
          <w:szCs w:val="28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vertAlign w:val="baseline"/>
          <w:rtl w:val="0"/>
        </w:rPr>
        <w:t xml:space="preserve">- Regulamento: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1-) O festival propõe integrar em jogos amistosos (masculino e feminino) várias categorias: metroviários, professores, servidores públicos, operários da indústria, bancários, times de bairro, entre outras. Promovendo assim a maior solidariedade e integração entre as trabalhadoras, trabalhadores, amigos e familiares por meio do futebol.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2-) Premiação: Cada time jogará uma vez, o vencedor ganhará troféu. Em caso de empate a disputa será por pênaltis. O jogador(a) que fizer mais gols ganhará troféu de artilheiro.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3-) Arbitragem: 2 juízes e 1 mesário conforme regulamento estabelecido pelo Futebol de salão. A partida só será realizada com a presença de 2 árbitros e 1 mesário, para qualquer outra situação deverá haver a concordância das equipes envolvidas.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4-) Os times deverão ter o mínimo de 5 jogadores, sem limite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rtl w:val="0"/>
        </w:rPr>
        <w:t xml:space="preserve">máximo.</w:t>
        <w:br w:type="textWrapping"/>
        <w:br w:type="textWrapping"/>
        <w:t xml:space="preserve">5-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) As inscrições devem ser realizadas até o dia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rtl w:val="0"/>
        </w:rPr>
        <w:t xml:space="preserve">10/05/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, com o pagamento da taxa de inscrição no valor de R$1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0,00 por time (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u w:val="single"/>
          <w:vertAlign w:val="baseline"/>
          <w:rtl w:val="0"/>
        </w:rPr>
        <w:t xml:space="preserve">Ag- 4078-9; CC- 11984-9- Banco do Brasil; Felipe Mariante Guarnieri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) e com o envio dessa ficha para um dos integrantes da Comissão Organizadora via email ou whatspp (pode ser print). Os jogos serão realizados no dia 18/05/2019  das 08hs às 18sh na quadra do Sindicato dos Metroviários. Todas as equipes deverão estar na quadra, prontas para os jogos, ou seja, uniformizadas (camisa com número, calção, meia) e apresentarem um documento com foto ao mesário.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6-) A tabela e os horários dos jogos serão divulgados até o dia 1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rtl w:val="0"/>
        </w:rPr>
        <w:t xml:space="preserve">3/05/2019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, assim como o conjunto da programação das demais atividades do festival para divulgação a amigos e familiares.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7-) Haverá uma tolerância de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0 minutos somente para a 1ª partida, a contar do horário marcado na tabela do festival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8-) Qualquer pessoa que provocar tumulto, causando brigas com adversários, mesários, árbitros e esteja participando do festival em qualquer função ou mesmo que esteja na quadra como torcedor, de acordo com o relatório do arbitro ou filmagem, será expulsa do jogo ou retirada da quadra.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highlight w:val="white"/>
          <w:vertAlign w:val="baseline"/>
          <w:rtl w:val="0"/>
        </w:rPr>
        <w:t xml:space="preserve">9-) Em hipótese alguma poderá haver veto a qualquer arbitro escalado para a partida, a não ser que a comissão organizadora julgue necessário.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19"/>
          <w:szCs w:val="19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u w:val="single"/>
          <w:vertAlign w:val="baseline"/>
          <w:rtl w:val="0"/>
        </w:rPr>
        <w:t xml:space="preserve">Nome do Time:                                                                                                                                                                    .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u w:val="single"/>
          <w:vertAlign w:val="baseline"/>
          <w:rtl w:val="0"/>
        </w:rPr>
        <w:t xml:space="preserve">Categoria/ Local:                                                                                                                                                                 .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u w:val="single"/>
          <w:vertAlign w:val="baseline"/>
          <w:rtl w:val="0"/>
        </w:rPr>
        <w:t xml:space="preserve">Representante do time/ Contato (WhatsApp):                                                                                                                  .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u w:val="single"/>
          <w:vertAlign w:val="baseline"/>
          <w:rtl w:val="0"/>
        </w:rPr>
        <w:t xml:space="preserve">Horário/periodo de preferência para o jogo:                                                                                                                                   .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u w:val="single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vertAlign w:val="baseline"/>
          <w:rtl w:val="0"/>
        </w:rPr>
        <w:t xml:space="preserve">Organização: Esquerda Diário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vertAlign w:val="baseline"/>
          <w:rtl w:val="0"/>
        </w:rPr>
        <w:t xml:space="preserve">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vertAlign w:val="baseline"/>
          <w:rtl w:val="0"/>
        </w:rPr>
        <w:t xml:space="preserve">                  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19"/>
          <w:szCs w:val="19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re Baskerville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2018-05-03T15:38:00Z</dcterms:created>
  <dc:creator>Felipe Mariante Guarnieri</dc:creator>
</cp:coreProperties>
</file>